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28C2">
      <w:pPr>
        <w:jc w:val="center"/>
        <w:rPr>
          <w:rFonts w:hint="eastAsia"/>
          <w:b/>
          <w:bCs/>
          <w:sz w:val="28"/>
          <w:szCs w:val="36"/>
          <w:lang w:val="en-US" w:eastAsia="zh-CN"/>
        </w:rPr>
      </w:pPr>
      <w:r>
        <w:rPr>
          <w:rFonts w:hint="eastAsia"/>
          <w:b/>
          <w:bCs/>
          <w:sz w:val="28"/>
          <w:szCs w:val="36"/>
          <w:lang w:val="en-US" w:eastAsia="zh-CN"/>
        </w:rPr>
        <w:t>招标试译材料</w:t>
      </w:r>
    </w:p>
    <w:p w14:paraId="67E23973">
      <w:pPr>
        <w:numPr>
          <w:ilvl w:val="0"/>
          <w:numId w:val="1"/>
        </w:numPr>
        <w:jc w:val="both"/>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汉译英</w:t>
      </w:r>
    </w:p>
    <w:p w14:paraId="1533038B">
      <w:pPr>
        <w:spacing w:line="4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1.2.1.5  病毒含量  按含毒鸡胚液量用灭菌生理盐水作10倍系列稀释，取10</w:t>
      </w:r>
      <w:r>
        <w:rPr>
          <w:rFonts w:hint="default" w:ascii="Times New Roman" w:hAnsi="Times New Roman" w:eastAsia="仿宋" w:cs="Times New Roman"/>
          <w:sz w:val="24"/>
          <w:szCs w:val="24"/>
          <w:vertAlign w:val="superscript"/>
        </w:rPr>
        <w:t>-7</w:t>
      </w:r>
      <w:r>
        <w:rPr>
          <w:rFonts w:hint="default" w:ascii="Times New Roman" w:hAnsi="Times New Roman" w:eastAsia="仿宋" w:cs="Times New Roman"/>
          <w:sz w:val="24"/>
          <w:szCs w:val="24"/>
        </w:rPr>
        <w:t>、10</w:t>
      </w:r>
      <w:r>
        <w:rPr>
          <w:rFonts w:hint="default" w:ascii="Times New Roman" w:hAnsi="Times New Roman" w:eastAsia="仿宋" w:cs="Times New Roman"/>
          <w:sz w:val="24"/>
          <w:szCs w:val="24"/>
          <w:vertAlign w:val="superscript"/>
        </w:rPr>
        <w:t>-8</w:t>
      </w:r>
      <w:r>
        <w:rPr>
          <w:rFonts w:hint="default" w:ascii="Times New Roman" w:hAnsi="Times New Roman" w:eastAsia="仿宋" w:cs="Times New Roman"/>
          <w:sz w:val="24"/>
          <w:szCs w:val="24"/>
        </w:rPr>
        <w:t>、10</w:t>
      </w:r>
      <w:r>
        <w:rPr>
          <w:rFonts w:hint="default" w:ascii="Times New Roman" w:hAnsi="Times New Roman" w:eastAsia="仿宋" w:cs="Times New Roman"/>
          <w:sz w:val="24"/>
          <w:szCs w:val="24"/>
          <w:vertAlign w:val="superscript"/>
        </w:rPr>
        <w:t>-9</w:t>
      </w:r>
      <w:r>
        <w:rPr>
          <w:rFonts w:hint="default" w:ascii="Times New Roman" w:hAnsi="Times New Roman" w:eastAsia="仿宋" w:cs="Times New Roman"/>
          <w:sz w:val="24"/>
          <w:szCs w:val="24"/>
        </w:rPr>
        <w:t>个稀释度各尿囊腔内接种10日龄SPF鸡胚5个，每胚0.1ml，置36～37℃继续孵育，48小时以前死亡的鸡胚弃去不计，在48～120小时死亡的鸡胚随时取出，收获鸡胚液，同一稀释度的胚液等量混合，按稀释度分别测定红细胞凝集价，至120小时，取出所有活胚，逐个收获鸡胚液，分别测定红细胞凝集价，凝集价≥1:160(微量法1:128)者判为感染，计算EID</w:t>
      </w:r>
      <w:r>
        <w:rPr>
          <w:rFonts w:hint="default" w:ascii="Times New Roman" w:hAnsi="Times New Roman" w:eastAsia="仿宋" w:cs="Times New Roman"/>
          <w:sz w:val="24"/>
          <w:szCs w:val="24"/>
          <w:vertAlign w:val="subscript"/>
        </w:rPr>
        <w:t>50</w:t>
      </w:r>
      <w:r>
        <w:rPr>
          <w:rFonts w:hint="default" w:ascii="Times New Roman" w:hAnsi="Times New Roman" w:eastAsia="仿宋" w:cs="Times New Roman"/>
          <w:sz w:val="24"/>
          <w:szCs w:val="24"/>
        </w:rPr>
        <w:t>，每0.1ml病毒含量应≥10</w:t>
      </w:r>
      <w:r>
        <w:rPr>
          <w:rFonts w:hint="default" w:ascii="Times New Roman" w:hAnsi="Times New Roman" w:eastAsia="仿宋" w:cs="Times New Roman"/>
          <w:sz w:val="24"/>
          <w:szCs w:val="24"/>
          <w:vertAlign w:val="superscript"/>
        </w:rPr>
        <w:t>8</w:t>
      </w:r>
      <w:r>
        <w:rPr>
          <w:rFonts w:hint="default" w:ascii="Times New Roman" w:hAnsi="Times New Roman" w:eastAsia="仿宋" w:cs="Times New Roman"/>
          <w:sz w:val="24"/>
          <w:szCs w:val="24"/>
        </w:rPr>
        <w:t>EID</w:t>
      </w:r>
      <w:r>
        <w:rPr>
          <w:rFonts w:hint="default" w:ascii="Times New Roman" w:hAnsi="Times New Roman" w:eastAsia="仿宋" w:cs="Times New Roman"/>
          <w:sz w:val="24"/>
          <w:szCs w:val="24"/>
          <w:vertAlign w:val="subscript"/>
        </w:rPr>
        <w:t>50</w:t>
      </w:r>
      <w:r>
        <w:rPr>
          <w:rFonts w:hint="default" w:ascii="Times New Roman" w:hAnsi="Times New Roman" w:eastAsia="仿宋" w:cs="Times New Roman"/>
          <w:sz w:val="24"/>
          <w:szCs w:val="24"/>
        </w:rPr>
        <w:t>。</w:t>
      </w:r>
    </w:p>
    <w:p w14:paraId="6821D89B">
      <w:pPr>
        <w:spacing w:line="400" w:lineRule="exact"/>
        <w:rPr>
          <w:rFonts w:hint="default" w:ascii="Times New Roman" w:hAnsi="Times New Roman" w:eastAsia="仿宋" w:cs="Times New Roman"/>
          <w:sz w:val="24"/>
          <w:szCs w:val="24"/>
        </w:rPr>
      </w:pPr>
    </w:p>
    <w:p w14:paraId="1D050CFC">
      <w:pPr>
        <w:spacing w:line="400" w:lineRule="exact"/>
        <w:rPr>
          <w:rFonts w:hint="default" w:ascii="Times New Roman" w:hAnsi="Times New Roman" w:eastAsia="仿宋" w:cs="Times New Roman"/>
          <w:sz w:val="24"/>
          <w:szCs w:val="24"/>
        </w:rPr>
      </w:pPr>
    </w:p>
    <w:p w14:paraId="1695AA35">
      <w:pPr>
        <w:spacing w:line="400" w:lineRule="exact"/>
        <w:rPr>
          <w:rFonts w:hint="default" w:ascii="Times New Roman" w:hAnsi="Times New Roman" w:eastAsia="仿宋" w:cs="Times New Roman"/>
          <w:sz w:val="24"/>
          <w:szCs w:val="24"/>
        </w:rPr>
      </w:pPr>
      <w:bookmarkStart w:id="0" w:name="_GoBack"/>
      <w:bookmarkEnd w:id="0"/>
    </w:p>
    <w:p w14:paraId="0C455B56">
      <w:pPr>
        <w:spacing w:line="400" w:lineRule="exact"/>
        <w:rPr>
          <w:rFonts w:hint="default" w:ascii="Times New Roman" w:hAnsi="Times New Roman" w:eastAsia="仿宋" w:cs="Times New Roman"/>
          <w:sz w:val="24"/>
          <w:szCs w:val="24"/>
        </w:rPr>
      </w:pPr>
    </w:p>
    <w:p w14:paraId="7174AD7D">
      <w:pPr>
        <w:spacing w:line="400" w:lineRule="exact"/>
        <w:rPr>
          <w:rFonts w:hint="default" w:ascii="Times New Roman" w:hAnsi="Times New Roman" w:eastAsia="仿宋" w:cs="Times New Roman"/>
          <w:sz w:val="24"/>
          <w:szCs w:val="24"/>
        </w:rPr>
      </w:pPr>
    </w:p>
    <w:p w14:paraId="7DC3483F">
      <w:pPr>
        <w:numPr>
          <w:ilvl w:val="0"/>
          <w:numId w:val="1"/>
        </w:numPr>
        <w:spacing w:line="400" w:lineRule="exact"/>
        <w:ind w:left="0" w:leftChars="0" w:firstLine="0" w:firstLine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英译汉</w:t>
      </w:r>
    </w:p>
    <w:p w14:paraId="1928D49E">
      <w:pPr>
        <w:spacing w:line="360" w:lineRule="auto"/>
        <w:ind w:firstLine="480" w:firstLineChars="20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xml:space="preserve">Group </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14:textFill>
            <w14:solidFill>
              <w14:schemeClr w14:val="tx1"/>
            </w14:solidFill>
          </w14:textFill>
        </w:rPr>
        <w:t xml:space="preserve"> was the control group challenged with infectious bronchitis, in which most of the experimental chickens showed lack of energy and respiratory symptoms like cough, mouth breathing, and sneezing. Statistics of protection in each group are presented in Table </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14:textFill>
            <w14:solidFill>
              <w14:schemeClr w14:val="tx1"/>
            </w14:solidFill>
          </w14:textFill>
        </w:rPr>
        <w:t>.</w:t>
      </w:r>
    </w:p>
    <w:p w14:paraId="3CCFDBC4">
      <w:pPr>
        <w:pStyle w:val="4"/>
        <w:ind w:left="1054" w:hanging="1054"/>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 xml:space="preserve">Table </w:t>
      </w:r>
      <w:r>
        <w:rPr>
          <w:rFonts w:hint="default" w:ascii="Times New Roman" w:hAnsi="Times New Roman" w:eastAsia="仿宋" w:cs="Times New Roman"/>
          <w:bCs/>
          <w:sz w:val="24"/>
          <w:szCs w:val="24"/>
          <w:lang w:val="en-US" w:eastAsia="zh-CN"/>
        </w:rPr>
        <w:t>1</w:t>
      </w:r>
      <w:r>
        <w:rPr>
          <w:rFonts w:hint="default" w:ascii="Times New Roman" w:hAnsi="Times New Roman" w:eastAsia="仿宋" w:cs="Times New Roman"/>
          <w:bCs/>
          <w:sz w:val="24"/>
          <w:szCs w:val="24"/>
        </w:rPr>
        <w:t xml:space="preserve"> Statistics of Morbidity and Mortality</w:t>
      </w:r>
    </w:p>
    <w:tbl>
      <w:tblPr>
        <w:tblStyle w:val="2"/>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
        <w:gridCol w:w="1710"/>
        <w:gridCol w:w="1229"/>
        <w:gridCol w:w="1746"/>
        <w:gridCol w:w="1679"/>
        <w:gridCol w:w="1328"/>
      </w:tblGrid>
      <w:tr w14:paraId="64BABB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tcBorders>
              <w:top w:val="single" w:color="auto" w:sz="4" w:space="0"/>
              <w:bottom w:val="single" w:color="auto" w:sz="4" w:space="0"/>
            </w:tcBorders>
            <w:vAlign w:val="center"/>
          </w:tcPr>
          <w:p w14:paraId="13115A2F">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Group</w:t>
            </w:r>
          </w:p>
        </w:tc>
        <w:tc>
          <w:tcPr>
            <w:tcW w:w="893" w:type="pct"/>
            <w:tcBorders>
              <w:top w:val="single" w:color="auto" w:sz="4" w:space="0"/>
              <w:bottom w:val="single" w:color="auto" w:sz="4" w:space="0"/>
            </w:tcBorders>
            <w:vAlign w:val="center"/>
          </w:tcPr>
          <w:p w14:paraId="16335D0A">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Vaccine batch number</w:t>
            </w:r>
          </w:p>
        </w:tc>
        <w:tc>
          <w:tcPr>
            <w:tcW w:w="894" w:type="pct"/>
            <w:tcBorders>
              <w:top w:val="single" w:color="auto" w:sz="4" w:space="0"/>
              <w:bottom w:val="single" w:color="auto" w:sz="4" w:space="0"/>
            </w:tcBorders>
            <w:vAlign w:val="center"/>
          </w:tcPr>
          <w:p w14:paraId="3681C54F">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Challenge</w:t>
            </w:r>
          </w:p>
        </w:tc>
        <w:tc>
          <w:tcPr>
            <w:tcW w:w="912" w:type="pct"/>
            <w:tcBorders>
              <w:top w:val="single" w:color="auto" w:sz="4" w:space="0"/>
              <w:bottom w:val="single" w:color="auto" w:sz="4" w:space="0"/>
            </w:tcBorders>
            <w:vAlign w:val="center"/>
          </w:tcPr>
          <w:p w14:paraId="2C9082B3">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Morbidity/Total</w:t>
            </w:r>
          </w:p>
        </w:tc>
        <w:tc>
          <w:tcPr>
            <w:tcW w:w="878" w:type="pct"/>
            <w:tcBorders>
              <w:top w:val="single" w:color="auto" w:sz="4" w:space="0"/>
              <w:bottom w:val="single" w:color="auto" w:sz="4" w:space="0"/>
            </w:tcBorders>
            <w:vAlign w:val="center"/>
          </w:tcPr>
          <w:p w14:paraId="021C243F">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Mortality/Total</w:t>
            </w:r>
          </w:p>
        </w:tc>
        <w:tc>
          <w:tcPr>
            <w:tcW w:w="888" w:type="pct"/>
            <w:tcBorders>
              <w:top w:val="single" w:color="auto" w:sz="4" w:space="0"/>
              <w:bottom w:val="single" w:color="auto" w:sz="4" w:space="0"/>
            </w:tcBorders>
            <w:vAlign w:val="center"/>
          </w:tcPr>
          <w:p w14:paraId="1F83F8CF">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Protection rate</w:t>
            </w:r>
          </w:p>
        </w:tc>
      </w:tr>
      <w:tr w14:paraId="0529C3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tcBorders>
              <w:top w:val="single" w:color="auto" w:sz="4" w:space="0"/>
            </w:tcBorders>
            <w:vAlign w:val="center"/>
          </w:tcPr>
          <w:p w14:paraId="1B865D69">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w:t>
            </w:r>
          </w:p>
        </w:tc>
        <w:tc>
          <w:tcPr>
            <w:tcW w:w="893" w:type="pct"/>
            <w:tcBorders>
              <w:top w:val="single" w:color="auto" w:sz="4" w:space="0"/>
            </w:tcBorders>
            <w:vAlign w:val="center"/>
          </w:tcPr>
          <w:p w14:paraId="06166CAA">
            <w:pPr>
              <w:widowControl/>
              <w:snapToGrid w:val="0"/>
              <w:jc w:val="center"/>
              <w:rPr>
                <w:rFonts w:hint="default" w:ascii="Times New Roman" w:hAnsi="Times New Roman" w:eastAsia="仿宋"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kern w:val="0"/>
                <w:sz w:val="24"/>
                <w:szCs w:val="24"/>
                <w14:textFill>
                  <w14:solidFill>
                    <w14:schemeClr w14:val="tx1"/>
                  </w14:solidFill>
                </w14:textFill>
              </w:rPr>
              <w:t>03</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w:t>
            </w:r>
          </w:p>
        </w:tc>
        <w:tc>
          <w:tcPr>
            <w:tcW w:w="894" w:type="pct"/>
            <w:vMerge w:val="restart"/>
            <w:tcBorders>
              <w:top w:val="single" w:color="auto" w:sz="4" w:space="0"/>
            </w:tcBorders>
            <w:vAlign w:val="center"/>
          </w:tcPr>
          <w:p w14:paraId="27E1039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Newcastle Disease Virus Beijing Strain</w:t>
            </w:r>
          </w:p>
        </w:tc>
        <w:tc>
          <w:tcPr>
            <w:tcW w:w="912" w:type="pct"/>
            <w:tcBorders>
              <w:top w:val="single" w:color="auto" w:sz="4" w:space="0"/>
            </w:tcBorders>
            <w:vAlign w:val="center"/>
          </w:tcPr>
          <w:p w14:paraId="447DAC00">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tcBorders>
              <w:top w:val="single" w:color="auto" w:sz="4" w:space="0"/>
            </w:tcBorders>
            <w:vAlign w:val="center"/>
          </w:tcPr>
          <w:p w14:paraId="72517758">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tcBorders>
              <w:top w:val="single" w:color="auto" w:sz="4" w:space="0"/>
            </w:tcBorders>
            <w:vAlign w:val="center"/>
          </w:tcPr>
          <w:p w14:paraId="16C8636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100%</w:t>
            </w:r>
          </w:p>
        </w:tc>
      </w:tr>
      <w:tr w14:paraId="2A1D42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6ED1C3C1">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w:t>
            </w:r>
          </w:p>
        </w:tc>
        <w:tc>
          <w:tcPr>
            <w:tcW w:w="893" w:type="pct"/>
            <w:vAlign w:val="center"/>
          </w:tcPr>
          <w:p w14:paraId="68A78F68">
            <w:pPr>
              <w:widowControl/>
              <w:snapToGrid w:val="0"/>
              <w:jc w:val="center"/>
              <w:rPr>
                <w:rFonts w:hint="default" w:ascii="Times New Roman" w:hAnsi="Times New Roman" w:eastAsia="仿宋"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kern w:val="0"/>
                <w:sz w:val="24"/>
                <w:szCs w:val="24"/>
                <w14:textFill>
                  <w14:solidFill>
                    <w14:schemeClr w14:val="tx1"/>
                  </w14:solidFill>
                </w14:textFill>
              </w:rPr>
              <w:t>05</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1</w:t>
            </w:r>
          </w:p>
        </w:tc>
        <w:tc>
          <w:tcPr>
            <w:tcW w:w="894" w:type="pct"/>
            <w:vMerge w:val="continue"/>
            <w:vAlign w:val="center"/>
          </w:tcPr>
          <w:p w14:paraId="22524613">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14FCB1F7">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vAlign w:val="center"/>
          </w:tcPr>
          <w:p w14:paraId="45A86080">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648A1544">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100%</w:t>
            </w:r>
          </w:p>
        </w:tc>
      </w:tr>
      <w:tr w14:paraId="585107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4909EA68">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w:t>
            </w:r>
          </w:p>
        </w:tc>
        <w:tc>
          <w:tcPr>
            <w:tcW w:w="893" w:type="pct"/>
            <w:vAlign w:val="center"/>
          </w:tcPr>
          <w:p w14:paraId="3C9B88F4">
            <w:pPr>
              <w:widowControl/>
              <w:snapToGrid w:val="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kern w:val="0"/>
                <w:sz w:val="24"/>
                <w:szCs w:val="24"/>
                <w14:textFill>
                  <w14:solidFill>
                    <w14:schemeClr w14:val="tx1"/>
                  </w14:solidFill>
                </w14:textFill>
              </w:rPr>
              <w:t>025</w:t>
            </w:r>
          </w:p>
        </w:tc>
        <w:tc>
          <w:tcPr>
            <w:tcW w:w="894" w:type="pct"/>
            <w:vMerge w:val="continue"/>
            <w:vAlign w:val="center"/>
          </w:tcPr>
          <w:p w14:paraId="27E431E6">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64183464">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vAlign w:val="center"/>
          </w:tcPr>
          <w:p w14:paraId="051B9240">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60EE611B">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100%</w:t>
            </w:r>
          </w:p>
        </w:tc>
      </w:tr>
      <w:tr w14:paraId="5A3E72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2EEBC99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w:t>
            </w:r>
          </w:p>
        </w:tc>
        <w:tc>
          <w:tcPr>
            <w:tcW w:w="893" w:type="pct"/>
            <w:vAlign w:val="center"/>
          </w:tcPr>
          <w:p w14:paraId="490ABE95">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Nonimmunized</w:t>
            </w:r>
          </w:p>
        </w:tc>
        <w:tc>
          <w:tcPr>
            <w:tcW w:w="894" w:type="pct"/>
            <w:vMerge w:val="continue"/>
            <w:vAlign w:val="center"/>
          </w:tcPr>
          <w:p w14:paraId="0AE15B45">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254A6700">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10/10</w:t>
            </w:r>
          </w:p>
        </w:tc>
        <w:tc>
          <w:tcPr>
            <w:tcW w:w="878" w:type="pct"/>
            <w:vAlign w:val="center"/>
          </w:tcPr>
          <w:p w14:paraId="4A536AF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10/10</w:t>
            </w:r>
          </w:p>
        </w:tc>
        <w:tc>
          <w:tcPr>
            <w:tcW w:w="888" w:type="pct"/>
            <w:vAlign w:val="center"/>
          </w:tcPr>
          <w:p w14:paraId="57EBA806">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p>
        </w:tc>
      </w:tr>
      <w:tr w14:paraId="3F85D7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053B9C88">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w:t>
            </w:r>
          </w:p>
        </w:tc>
        <w:tc>
          <w:tcPr>
            <w:tcW w:w="1523" w:type="dxa"/>
            <w:vAlign w:val="center"/>
          </w:tcPr>
          <w:p w14:paraId="7A9749C5">
            <w:pPr>
              <w:widowControl/>
              <w:snapToGrid w:val="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21</w:t>
            </w:r>
            <w:r>
              <w:rPr>
                <w:rFonts w:hint="default" w:ascii="Times New Roman" w:hAnsi="Times New Roman" w:eastAsia="仿宋" w:cs="Times New Roman"/>
                <w:color w:val="000000" w:themeColor="text1"/>
                <w:kern w:val="0"/>
                <w:sz w:val="24"/>
                <w:szCs w:val="24"/>
                <w14:textFill>
                  <w14:solidFill>
                    <w14:schemeClr w14:val="tx1"/>
                  </w14:solidFill>
                </w14:textFill>
              </w:rPr>
              <w:t>03</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w:t>
            </w:r>
          </w:p>
        </w:tc>
        <w:tc>
          <w:tcPr>
            <w:tcW w:w="894" w:type="pct"/>
            <w:vMerge w:val="restart"/>
            <w:vAlign w:val="center"/>
          </w:tcPr>
          <w:p w14:paraId="4114E88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Infectious Bronchitis Virus Virulent M41 Strain</w:t>
            </w:r>
          </w:p>
        </w:tc>
        <w:tc>
          <w:tcPr>
            <w:tcW w:w="912" w:type="pct"/>
            <w:vAlign w:val="center"/>
          </w:tcPr>
          <w:p w14:paraId="28EF5AD3">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1/10</w:t>
            </w:r>
          </w:p>
        </w:tc>
        <w:tc>
          <w:tcPr>
            <w:tcW w:w="878" w:type="pct"/>
            <w:vAlign w:val="center"/>
          </w:tcPr>
          <w:p w14:paraId="3458520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2C4DD350">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90%</w:t>
            </w:r>
          </w:p>
        </w:tc>
      </w:tr>
      <w:tr w14:paraId="23185A9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6CB9268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6</w:t>
            </w:r>
          </w:p>
        </w:tc>
        <w:tc>
          <w:tcPr>
            <w:tcW w:w="1523" w:type="dxa"/>
            <w:vAlign w:val="center"/>
          </w:tcPr>
          <w:p w14:paraId="470C72AA">
            <w:pPr>
              <w:widowControl/>
              <w:snapToGrid w:val="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kern w:val="0"/>
                <w:sz w:val="24"/>
                <w:szCs w:val="24"/>
                <w14:textFill>
                  <w14:solidFill>
                    <w14:schemeClr w14:val="tx1"/>
                  </w14:solidFill>
                </w14:textFill>
              </w:rPr>
              <w:t>05</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1</w:t>
            </w:r>
          </w:p>
        </w:tc>
        <w:tc>
          <w:tcPr>
            <w:tcW w:w="894" w:type="pct"/>
            <w:vMerge w:val="continue"/>
            <w:vAlign w:val="center"/>
          </w:tcPr>
          <w:p w14:paraId="14B97C38">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36430CCF">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vAlign w:val="center"/>
          </w:tcPr>
          <w:p w14:paraId="683882AB">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567353F1">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100%</w:t>
            </w:r>
          </w:p>
        </w:tc>
      </w:tr>
      <w:tr w14:paraId="09080B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4F2B8995">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7</w:t>
            </w:r>
          </w:p>
        </w:tc>
        <w:tc>
          <w:tcPr>
            <w:tcW w:w="1523" w:type="dxa"/>
            <w:vAlign w:val="center"/>
          </w:tcPr>
          <w:p w14:paraId="20B3FDC8">
            <w:pPr>
              <w:widowControl/>
              <w:snapToGrid w:val="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20</w:t>
            </w:r>
            <w:r>
              <w:rPr>
                <w:rFonts w:hint="default" w:ascii="Times New Roman" w:hAnsi="Times New Roman" w:eastAsia="仿宋" w:cs="Times New Roman"/>
                <w:color w:val="000000" w:themeColor="text1"/>
                <w:kern w:val="0"/>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kern w:val="0"/>
                <w:sz w:val="24"/>
                <w:szCs w:val="24"/>
                <w14:textFill>
                  <w14:solidFill>
                    <w14:schemeClr w14:val="tx1"/>
                  </w14:solidFill>
                </w14:textFill>
              </w:rPr>
              <w:t>025</w:t>
            </w:r>
          </w:p>
        </w:tc>
        <w:tc>
          <w:tcPr>
            <w:tcW w:w="894" w:type="pct"/>
            <w:vMerge w:val="continue"/>
            <w:vAlign w:val="center"/>
          </w:tcPr>
          <w:p w14:paraId="65983EA8">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685DE35C">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vAlign w:val="center"/>
          </w:tcPr>
          <w:p w14:paraId="5F77445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1A0D90C4">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100%</w:t>
            </w:r>
          </w:p>
        </w:tc>
      </w:tr>
      <w:tr w14:paraId="3AD5F2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3800243A">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8</w:t>
            </w:r>
          </w:p>
        </w:tc>
        <w:tc>
          <w:tcPr>
            <w:tcW w:w="893" w:type="pct"/>
            <w:vAlign w:val="center"/>
          </w:tcPr>
          <w:p w14:paraId="044DA434">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Nonimmunized</w:t>
            </w:r>
          </w:p>
        </w:tc>
        <w:tc>
          <w:tcPr>
            <w:tcW w:w="894" w:type="pct"/>
            <w:vMerge w:val="continue"/>
            <w:vAlign w:val="center"/>
          </w:tcPr>
          <w:p w14:paraId="4AA59F76">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p>
        </w:tc>
        <w:tc>
          <w:tcPr>
            <w:tcW w:w="912" w:type="pct"/>
            <w:vAlign w:val="center"/>
          </w:tcPr>
          <w:p w14:paraId="455407D5">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9/10</w:t>
            </w:r>
          </w:p>
        </w:tc>
        <w:tc>
          <w:tcPr>
            <w:tcW w:w="878" w:type="pct"/>
            <w:vAlign w:val="center"/>
          </w:tcPr>
          <w:p w14:paraId="2132A41B">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2/10</w:t>
            </w:r>
          </w:p>
        </w:tc>
        <w:tc>
          <w:tcPr>
            <w:tcW w:w="888" w:type="pct"/>
            <w:vAlign w:val="center"/>
          </w:tcPr>
          <w:p w14:paraId="31262481">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p>
        </w:tc>
      </w:tr>
      <w:tr w14:paraId="474A44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3" w:type="pct"/>
            <w:vAlign w:val="center"/>
          </w:tcPr>
          <w:p w14:paraId="1894517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9</w:t>
            </w:r>
          </w:p>
        </w:tc>
        <w:tc>
          <w:tcPr>
            <w:tcW w:w="893" w:type="pct"/>
            <w:vAlign w:val="center"/>
          </w:tcPr>
          <w:p w14:paraId="2B2BA3E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Nonimmunized</w:t>
            </w:r>
          </w:p>
        </w:tc>
        <w:tc>
          <w:tcPr>
            <w:tcW w:w="894" w:type="pct"/>
            <w:vAlign w:val="center"/>
          </w:tcPr>
          <w:p w14:paraId="3F0147BD">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No challenge</w:t>
            </w:r>
          </w:p>
        </w:tc>
        <w:tc>
          <w:tcPr>
            <w:tcW w:w="912" w:type="pct"/>
            <w:vAlign w:val="center"/>
          </w:tcPr>
          <w:p w14:paraId="52FF8F1E">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78" w:type="pct"/>
            <w:vAlign w:val="center"/>
          </w:tcPr>
          <w:p w14:paraId="34AF3552">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0/10</w:t>
            </w:r>
          </w:p>
        </w:tc>
        <w:tc>
          <w:tcPr>
            <w:tcW w:w="888" w:type="pct"/>
            <w:vAlign w:val="center"/>
          </w:tcPr>
          <w:p w14:paraId="22430904">
            <w:pPr>
              <w:snapToGrid w:val="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p>
        </w:tc>
      </w:tr>
    </w:tbl>
    <w:p w14:paraId="768A2EA6">
      <w:pPr>
        <w:numPr>
          <w:numId w:val="0"/>
        </w:numPr>
        <w:spacing w:line="400" w:lineRule="exact"/>
        <w:ind w:leftChars="0"/>
        <w:rPr>
          <w:rFonts w:hint="default" w:ascii="Times New Roman"/>
          <w:lang w:val="en-US" w:eastAsia="zh-CN"/>
        </w:rPr>
      </w:pPr>
    </w:p>
    <w:p w14:paraId="676B9305">
      <w:pPr>
        <w:numPr>
          <w:numId w:val="0"/>
        </w:numPr>
        <w:jc w:val="both"/>
        <w:rPr>
          <w:rFonts w:hint="default"/>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3C1A0"/>
    <w:multiLevelType w:val="singleLevel"/>
    <w:tmpl w:val="6703C1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08B2"/>
    <w:rsid w:val="255E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w:basedOn w:val="1"/>
    <w:qFormat/>
    <w:uiPriority w:val="0"/>
    <w:pPr>
      <w:spacing w:line="360" w:lineRule="auto"/>
      <w:ind w:left="1205" w:hanging="1205" w:hangingChars="500"/>
      <w:jc w:val="center"/>
    </w:pPr>
    <w:rPr>
      <w:rFonts w:ascii="Times New Roman" w:hAnsi="Times New Roman" w:eastAsia="宋体" w:cs="Times New Roman"/>
      <w:b/>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2025-06-11T02:43:00Z</dcterms:created>
  <dc:creator>colin'/</dc:creator>
  <cp:lastModifiedBy>colin'/</cp:lastModifiedBy>
  <dcterms:modified xsi:type="dcterms:W3CDTF">2025-06-11T02:50:17Z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D0651970B3DA4B0E9D3EEE20E89A9C25_11</vt:lpwstr>
  </property>
  <property fmtid="{D5CDD505-2E9C-101B-9397-08002B2CF9AE}" pid="4" name="KSOTemplateDocerSaveRecord">
    <vt:lpwstr>eyJoZGlkIjoiMzEwNTM5NzYwMDRjMzkwZTVkZjY2ODkwMGIxNGU0OTUiLCJ1c2VySWQiOiI2NDQzOTIzMzkifQ==</vt:lpwstr>
  </property>
</Properties>
</file>